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bidi w:val="0"/>
        <w:rPr>
          <w:sz w:val="20"/>
          <w:szCs w:val="20"/>
        </w:rPr>
      </w:pPr>
      <w:r>
        <w:rPr>
          <w:sz w:val="20"/>
          <w:szCs w:val="20"/>
          <w:rtl w:val="0"/>
          <w:lang w:val="en-US"/>
        </w:rPr>
        <w:t>PRELIMINARY OPINION ON TITLE FOR</w:t>
      </w:r>
    </w:p>
    <w:p>
      <w:pPr>
        <w:pStyle w:val="Title A"/>
        <w:bidi w:val="0"/>
        <w:rPr>
          <w:sz w:val="20"/>
          <w:szCs w:val="20"/>
        </w:rPr>
      </w:pPr>
    </w:p>
    <w:p>
      <w:pPr>
        <w:pStyle w:val="Title A"/>
        <w:bidi w:val="0"/>
        <w:rPr>
          <w:sz w:val="20"/>
          <w:szCs w:val="20"/>
        </w:rPr>
      </w:pPr>
    </w:p>
    <w:p>
      <w:pPr>
        <w:pStyle w:val="Normal.0"/>
        <w:tabs>
          <w:tab w:val="center" w:pos="5040"/>
          <w:tab w:val="left" w:pos="10300"/>
        </w:tabs>
        <w:suppressAutoHyphens w:val="1"/>
        <w:jc w:val="both"/>
        <w:rPr>
          <w:rFonts w:ascii="Arial" w:cs="Arial" w:hAnsi="Arial" w:eastAsia="Arial"/>
          <w:color w:val="000000"/>
          <w:spacing w:val="-1"/>
          <w:sz w:val="18"/>
          <w:szCs w:val="18"/>
          <w:u w:val="single"/>
        </w:rPr>
      </w:pPr>
      <w:r>
        <w:rPr>
          <w:rFonts w:ascii="Arial" w:cs="Arial" w:hAnsi="Arial" w:eastAsia="Arial"/>
          <w:spacing w:val="-1"/>
          <w:sz w:val="18"/>
          <w:szCs w:val="18"/>
          <w:u w:val="single"/>
        </w:rPr>
        <w:tab/>
        <w:tab/>
      </w:r>
    </w:p>
    <w:p>
      <w:pPr>
        <w:pStyle w:val="Body Text"/>
        <w:tabs>
          <w:tab w:val="left" w:pos="0"/>
          <w:tab w:val="left" w:pos="10300"/>
          <w:tab w:val="clear" w:pos="-720"/>
          <w:tab w:val="clear" w:pos="10530"/>
        </w:tabs>
        <w:rPr>
          <w:rFonts w:ascii="Arial" w:cs="Arial" w:hAnsi="Arial" w:eastAsia="Arial"/>
          <w:color w:val="000000"/>
          <w:sz w:val="18"/>
          <w:szCs w:val="18"/>
        </w:rPr>
      </w:pPr>
      <w:r>
        <w:rPr>
          <w:rFonts w:ascii="Arial" w:hAnsi="Arial"/>
          <w:sz w:val="18"/>
          <w:szCs w:val="18"/>
          <w:rtl w:val="0"/>
          <w:lang w:val="en-US"/>
        </w:rPr>
        <w:t>The undersigned has examined the record title on the _____________________________________________________ County records (and municipal tax and assessment records if within a municipality) for the period shown below relative to title to the real property described below, and gives the following opinion of status:</w:t>
      </w:r>
    </w:p>
    <w:p>
      <w:pPr>
        <w:pStyle w:val="Normal.0"/>
        <w:tabs>
          <w:tab w:val="left" w:pos="0"/>
          <w:tab w:val="left" w:pos="10300"/>
        </w:tabs>
        <w:suppressAutoHyphens w:val="1"/>
        <w:jc w:val="both"/>
        <w:rPr>
          <w:rFonts w:ascii="Arial" w:cs="Arial" w:hAnsi="Arial" w:eastAsia="Arial"/>
          <w:color w:val="000000"/>
          <w:spacing w:val="-1"/>
          <w:sz w:val="18"/>
          <w:szCs w:val="18"/>
          <w:u w:val="single"/>
        </w:rPr>
      </w:pPr>
      <w:r>
        <w:rPr>
          <w:rFonts w:ascii="Arial" w:hAnsi="Arial"/>
          <w:spacing w:val="-1"/>
          <w:sz w:val="18"/>
          <w:szCs w:val="18"/>
          <w:rtl w:val="0"/>
          <w:lang w:val="en-US"/>
        </w:rPr>
        <w:t xml:space="preserve">Owner(s):  </w:t>
      </w:r>
      <w:r>
        <w:rPr>
          <w:rFonts w:ascii="Arial" w:cs="Arial" w:hAnsi="Arial" w:eastAsia="Arial"/>
          <w:spacing w:val="-1"/>
          <w:sz w:val="18"/>
          <w:szCs w:val="18"/>
          <w:u w:val="single"/>
        </w:rPr>
        <w:tab/>
      </w:r>
    </w:p>
    <w:p>
      <w:pPr>
        <w:pStyle w:val="Normal.0"/>
        <w:tabs>
          <w:tab w:val="left" w:pos="0"/>
          <w:tab w:val="left" w:pos="10300"/>
        </w:tabs>
        <w:suppressAutoHyphens w:val="1"/>
        <w:jc w:val="both"/>
        <w:rPr>
          <w:rFonts w:ascii="Arial" w:cs="Arial" w:hAnsi="Arial" w:eastAsia="Arial"/>
          <w:color w:val="000000"/>
          <w:spacing w:val="-1"/>
          <w:sz w:val="18"/>
          <w:szCs w:val="18"/>
          <w:u w:val="single"/>
        </w:rPr>
      </w:pPr>
      <w:r>
        <w:rPr>
          <w:rFonts w:ascii="Arial" w:hAnsi="Arial"/>
          <w:spacing w:val="-1"/>
          <w:sz w:val="18"/>
          <w:szCs w:val="18"/>
          <w:rtl w:val="0"/>
          <w:lang w:val="en-US"/>
        </w:rPr>
        <w:t xml:space="preserve">Interest or estate:  </w:t>
      </w:r>
      <w:r>
        <w:rPr>
          <w:rFonts w:ascii="Arial" w:cs="Arial" w:hAnsi="Arial" w:eastAsia="Arial"/>
          <w:spacing w:val="-1"/>
          <w:sz w:val="18"/>
          <w:szCs w:val="18"/>
          <w:u w:val="single"/>
        </w:rPr>
        <w:tab/>
      </w:r>
    </w:p>
    <w:p>
      <w:pPr>
        <w:pStyle w:val="Normal.0"/>
        <w:tabs>
          <w:tab w:val="left" w:pos="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Property Description:  (or attach copy of legal description)</w:t>
      </w:r>
    </w:p>
    <w:p>
      <w:pPr>
        <w:pStyle w:val="Normal.0"/>
        <w:tabs>
          <w:tab w:val="left" w:pos="0"/>
        </w:tabs>
        <w:suppressAutoHyphens w:val="1"/>
        <w:jc w:val="both"/>
        <w:rPr>
          <w:rFonts w:ascii="Arial" w:cs="Arial" w:hAnsi="Arial" w:eastAsia="Arial"/>
          <w:color w:val="000000"/>
          <w:spacing w:val="-1"/>
          <w:sz w:val="18"/>
          <w:szCs w:val="18"/>
        </w:rPr>
      </w:pPr>
    </w:p>
    <w:p>
      <w:pPr>
        <w:pStyle w:val="Normal.0"/>
        <w:tabs>
          <w:tab w:val="left" w:pos="0"/>
        </w:tabs>
        <w:suppressAutoHyphens w:val="1"/>
        <w:jc w:val="both"/>
        <w:rPr>
          <w:rFonts w:ascii="Arial" w:cs="Arial" w:hAnsi="Arial" w:eastAsia="Arial"/>
          <w:color w:val="000000"/>
          <w:spacing w:val="-1"/>
          <w:sz w:val="18"/>
          <w:szCs w:val="18"/>
        </w:rPr>
      </w:pPr>
    </w:p>
    <w:p>
      <w:pPr>
        <w:pStyle w:val="Normal.0"/>
        <w:tabs>
          <w:tab w:val="left" w:pos="0"/>
        </w:tabs>
        <w:suppressAutoHyphens w:val="1"/>
        <w:jc w:val="both"/>
        <w:rPr>
          <w:rFonts w:ascii="Arial" w:cs="Arial" w:hAnsi="Arial" w:eastAsia="Arial"/>
          <w:color w:val="000000"/>
          <w:spacing w:val="-1"/>
          <w:sz w:val="18"/>
          <w:szCs w:val="18"/>
        </w:rPr>
      </w:pPr>
    </w:p>
    <w:p>
      <w:pPr>
        <w:pStyle w:val="Normal.0"/>
        <w:tabs>
          <w:tab w:val="left" w:pos="0"/>
        </w:tabs>
        <w:suppressAutoHyphens w:val="1"/>
        <w:jc w:val="both"/>
        <w:rPr>
          <w:rFonts w:ascii="Arial" w:cs="Arial" w:hAnsi="Arial" w:eastAsia="Arial"/>
          <w:color w:val="000000"/>
          <w:spacing w:val="-1"/>
          <w:sz w:val="18"/>
          <w:szCs w:val="18"/>
        </w:rPr>
      </w:pPr>
    </w:p>
    <w:p>
      <w:pPr>
        <w:pStyle w:val="Normal.0"/>
        <w:tabs>
          <w:tab w:val="left" w:pos="0"/>
        </w:tabs>
        <w:suppressAutoHyphens w:val="1"/>
        <w:jc w:val="both"/>
        <w:rPr>
          <w:rFonts w:ascii="Arial" w:cs="Arial" w:hAnsi="Arial" w:eastAsia="Arial"/>
          <w:color w:val="000000"/>
          <w:spacing w:val="-1"/>
          <w:sz w:val="18"/>
          <w:szCs w:val="18"/>
        </w:rPr>
      </w:pPr>
    </w:p>
    <w:p>
      <w:pPr>
        <w:pStyle w:val="Normal.0"/>
        <w:tabs>
          <w:tab w:val="left" w:pos="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 xml:space="preserve">Subject to the uninitialed </w:t>
      </w:r>
      <w:r>
        <w:rPr>
          <w:rFonts w:ascii="Arial" w:hAnsi="Arial"/>
          <w:b w:val="1"/>
          <w:bCs w:val="1"/>
          <w:spacing w:val="-1"/>
          <w:sz w:val="18"/>
          <w:szCs w:val="18"/>
          <w:rtl w:val="0"/>
          <w:lang w:val="en-US"/>
        </w:rPr>
        <w:t>STANDARD EXCEPTIONS</w:t>
      </w:r>
      <w:r>
        <w:rPr>
          <w:rFonts w:ascii="Arial" w:hAnsi="Arial"/>
          <w:spacing w:val="-1"/>
          <w:sz w:val="18"/>
          <w:szCs w:val="18"/>
          <w:rtl w:val="0"/>
          <w:lang w:val="en-US"/>
        </w:rPr>
        <w:t xml:space="preserve"> on reverse side hereof.</w:t>
      </w:r>
    </w:p>
    <w:p>
      <w:pPr>
        <w:pStyle w:val="Normal.0"/>
        <w:tabs>
          <w:tab w:val="left" w:pos="0"/>
        </w:tabs>
        <w:suppressAutoHyphens w:val="1"/>
        <w:spacing w:line="360" w:lineRule="auto"/>
        <w:jc w:val="both"/>
        <w:rPr>
          <w:rFonts w:ascii="Arial" w:cs="Arial" w:hAnsi="Arial" w:eastAsia="Arial"/>
          <w:color w:val="000000"/>
          <w:spacing w:val="-1"/>
          <w:sz w:val="18"/>
          <w:szCs w:val="18"/>
        </w:rPr>
      </w:pPr>
      <w:r>
        <w:rPr>
          <w:rFonts w:ascii="Arial" w:hAnsi="Arial"/>
          <w:spacing w:val="-1"/>
          <w:sz w:val="18"/>
          <w:szCs w:val="18"/>
          <w:rtl w:val="0"/>
          <w:lang w:val="en-US"/>
        </w:rPr>
        <w:t xml:space="preserve">Also subject to the following </w:t>
      </w:r>
      <w:r>
        <w:rPr>
          <w:rFonts w:ascii="Arial" w:hAnsi="Arial"/>
          <w:b w:val="1"/>
          <w:bCs w:val="1"/>
          <w:spacing w:val="-1"/>
          <w:sz w:val="18"/>
          <w:szCs w:val="18"/>
          <w:rtl w:val="0"/>
          <w:lang w:val="en-US"/>
        </w:rPr>
        <w:t>SPECIAL INFORMATION AND EXCEPTIONS</w:t>
      </w:r>
      <w:r>
        <w:rPr>
          <w:rFonts w:ascii="Arial" w:hAnsi="Arial"/>
          <w:spacing w:val="-1"/>
          <w:sz w:val="18"/>
          <w:szCs w:val="18"/>
          <w:rtl w:val="0"/>
          <w:lang w:val="en-US"/>
        </w:rPr>
        <w:t>:</w:t>
      </w:r>
    </w:p>
    <w:p>
      <w:pPr>
        <w:pStyle w:val="Normal.0"/>
        <w:tabs>
          <w:tab w:val="left" w:pos="0"/>
        </w:tabs>
        <w:suppressAutoHyphens w:val="1"/>
        <w:jc w:val="both"/>
        <w:rPr>
          <w:rFonts w:ascii="Arial" w:cs="Arial" w:hAnsi="Arial" w:eastAsia="Arial"/>
          <w:b w:val="1"/>
          <w:bCs w:val="1"/>
          <w:color w:val="000000"/>
          <w:spacing w:val="-1"/>
          <w:sz w:val="18"/>
          <w:szCs w:val="18"/>
        </w:rPr>
      </w:pPr>
      <w:r>
        <w:rPr>
          <w:rFonts w:ascii="Arial" w:hAnsi="Arial"/>
          <w:b w:val="1"/>
          <w:bCs w:val="1"/>
          <w:spacing w:val="-1"/>
          <w:sz w:val="18"/>
          <w:szCs w:val="18"/>
          <w:rtl w:val="0"/>
          <w:lang w:val="en-US"/>
        </w:rPr>
        <w:t>Taxes:</w:t>
      </w:r>
    </w:p>
    <w:p>
      <w:pPr>
        <w:pStyle w:val="Normal.0"/>
        <w:tabs>
          <w:tab w:val="left" w:pos="295"/>
          <w:tab w:val="left" w:pos="720"/>
          <w:tab w:val="right" w:pos="10780" w:leader="dot"/>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1.</w:t>
        <w:tab/>
        <w:t>Ad valorem taxes are paid through and including those for the year:</w:t>
        <w:tab/>
        <w:t>_______________.</w:t>
      </w:r>
    </w:p>
    <w:p>
      <w:pPr>
        <w:pStyle w:val="Normal.0"/>
        <w:tabs>
          <w:tab w:val="left" w:pos="295"/>
          <w:tab w:val="left" w:pos="720"/>
          <w:tab w:val="right" w:pos="10780" w:leader="dot"/>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2.</w:t>
        <w:tab/>
        <w:t>Taxes now due and payable:</w:t>
        <w:tab/>
        <w:t>_______________.</w:t>
      </w:r>
    </w:p>
    <w:p>
      <w:pPr>
        <w:pStyle w:val="Normal.0"/>
        <w:tabs>
          <w:tab w:val="left" w:pos="295"/>
          <w:tab w:val="left" w:pos="720"/>
          <w:tab w:val="right" w:pos="10780" w:leader="dot"/>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3.</w:t>
        <w:tab/>
        <w:t>Taxes, a lien, deferred or otherwise, but not yet due and payable:</w:t>
        <w:tab/>
        <w:t>_______________.</w:t>
      </w:r>
    </w:p>
    <w:p>
      <w:pPr>
        <w:pStyle w:val="Normal.0"/>
        <w:tabs>
          <w:tab w:val="left" w:pos="295"/>
          <w:tab w:val="left" w:pos="720"/>
          <w:tab w:val="right" w:pos="10780" w:leader="dot"/>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4.</w:t>
        <w:tab/>
        <w:t>Special levies or assessments now due or payable in future installments:</w:t>
        <w:tab/>
        <w:t>_______________.</w:t>
      </w:r>
    </w:p>
    <w:p>
      <w:pPr>
        <w:pStyle w:val="Normal.0"/>
        <w:tabs>
          <w:tab w:val="left" w:pos="295"/>
          <w:tab w:val="left" w:pos="720"/>
          <w:tab w:val="right" w:pos="10780" w:leader="dot"/>
        </w:tabs>
        <w:suppressAutoHyphens w:val="1"/>
        <w:spacing w:line="360" w:lineRule="auto"/>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5.</w:t>
        <w:tab/>
        <w:t>Estate or inheritance taxes:</w:t>
        <w:tab/>
        <w:t>_______________.</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b w:val="1"/>
          <w:bCs w:val="1"/>
          <w:spacing w:val="-1"/>
          <w:sz w:val="18"/>
          <w:szCs w:val="18"/>
          <w:rtl w:val="0"/>
          <w:lang w:val="en-US"/>
        </w:rPr>
        <w:t>Restrictive Covenants?</w:t>
      </w:r>
      <w:r>
        <w:rPr>
          <w:rFonts w:ascii="Arial" w:hAnsi="Arial"/>
          <w:spacing w:val="-1"/>
          <w:sz w:val="18"/>
          <w:szCs w:val="18"/>
          <w:rtl w:val="0"/>
          <w:lang w:val="en-US"/>
        </w:rPr>
        <w:t xml:space="preserve">      Yes [     ];     No [     ]         (Attach Copy).</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1.</w:t>
        <w:tab/>
        <w:t>Book __________, Page __________.</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u w:val="single"/>
        </w:rPr>
      </w:pPr>
      <w:r>
        <w:rPr>
          <w:rFonts w:ascii="Arial" w:cs="Arial" w:hAnsi="Arial" w:eastAsia="Arial"/>
          <w:spacing w:val="-1"/>
          <w:sz w:val="18"/>
          <w:szCs w:val="18"/>
          <w:rtl w:val="0"/>
        </w:rPr>
        <w:tab/>
        <w:t>2.</w:t>
        <w:tab/>
        <w:t>Does survey and/or public record indicate a violation?     Yes [     ];     No [     ];     Unknown [     ].</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u w:val="single"/>
        </w:rPr>
      </w:pPr>
      <w:r>
        <w:rPr>
          <w:rFonts w:ascii="Arial" w:cs="Arial" w:hAnsi="Arial" w:eastAsia="Arial"/>
          <w:spacing w:val="-1"/>
          <w:sz w:val="18"/>
          <w:szCs w:val="18"/>
          <w:rtl w:val="0"/>
        </w:rPr>
        <w:tab/>
        <w:t>3.</w:t>
        <w:tab/>
        <w:t>Contain reversionary or forfeiture clause?     Yes [     ];     No [     ].</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u w:val="single"/>
        </w:rPr>
      </w:pPr>
      <w:r>
        <w:rPr>
          <w:rFonts w:ascii="Arial" w:cs="Arial" w:hAnsi="Arial" w:eastAsia="Arial"/>
          <w:spacing w:val="-1"/>
          <w:sz w:val="18"/>
          <w:szCs w:val="18"/>
          <w:rtl w:val="0"/>
        </w:rPr>
        <w:tab/>
        <w:t>4.</w:t>
        <w:tab/>
        <w:t>Building Setback Line(s) of _____ feet from front;  _____ feet from side;  _____ feet from side street;  _____ feet from rear.</w:t>
      </w:r>
    </w:p>
    <w:p>
      <w:pPr>
        <w:pStyle w:val="Normal.0"/>
        <w:tabs>
          <w:tab w:val="left" w:pos="0"/>
          <w:tab w:val="left" w:pos="0"/>
          <w:tab w:val="left" w:pos="295"/>
          <w:tab w:val="left" w:pos="720"/>
          <w:tab w:val="left" w:pos="10300"/>
          <w:tab w:val="left" w:pos="10300"/>
          <w:tab w:val="left" w:pos="10300"/>
          <w:tab w:val="left" w:pos="10300"/>
        </w:tabs>
        <w:suppressAutoHyphens w:val="1"/>
        <w:spacing w:line="360" w:lineRule="auto"/>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5.</w:t>
        <w:tab/>
        <w:t xml:space="preserve">Easements/Other Matters:  </w:t>
      </w:r>
      <w:r>
        <w:rPr>
          <w:rFonts w:ascii="Arial" w:cs="Arial" w:hAnsi="Arial" w:eastAsia="Arial"/>
          <w:spacing w:val="-1"/>
          <w:sz w:val="18"/>
          <w:szCs w:val="18"/>
          <w:u w:val="single"/>
        </w:rPr>
        <w:tab/>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spacing w:line="360" w:lineRule="auto"/>
        <w:jc w:val="both"/>
        <w:rPr>
          <w:rFonts w:ascii="Arial" w:cs="Arial" w:hAnsi="Arial" w:eastAsia="Arial"/>
          <w:color w:val="000000"/>
          <w:spacing w:val="-1"/>
          <w:sz w:val="18"/>
          <w:szCs w:val="18"/>
        </w:rPr>
      </w:pPr>
      <w:r>
        <w:rPr>
          <w:rFonts w:ascii="Arial" w:hAnsi="Arial"/>
          <w:b w:val="1"/>
          <w:bCs w:val="1"/>
          <w:spacing w:val="-1"/>
          <w:sz w:val="18"/>
          <w:szCs w:val="18"/>
          <w:rtl w:val="0"/>
          <w:lang w:val="en-US"/>
        </w:rPr>
        <w:t>Survey and Inspection Report Attached?</w:t>
      </w:r>
      <w:r>
        <w:rPr>
          <w:rFonts w:ascii="Arial" w:hAnsi="Arial"/>
          <w:spacing w:val="-1"/>
          <w:sz w:val="18"/>
          <w:szCs w:val="18"/>
          <w:rtl w:val="0"/>
          <w:lang w:val="en-US"/>
        </w:rPr>
        <w:t xml:space="preserve">     Yes [     ];     No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b w:val="1"/>
          <w:bCs w:val="1"/>
          <w:spacing w:val="-1"/>
          <w:sz w:val="18"/>
          <w:szCs w:val="18"/>
          <w:rtl w:val="0"/>
          <w:lang w:val="en-US"/>
        </w:rPr>
        <w:t>Recorded Plat?</w:t>
      </w:r>
      <w:r>
        <w:rPr>
          <w:rFonts w:ascii="Arial" w:hAnsi="Arial"/>
          <w:spacing w:val="-1"/>
          <w:sz w:val="18"/>
          <w:szCs w:val="18"/>
          <w:rtl w:val="0"/>
          <w:lang w:val="en-US"/>
        </w:rPr>
        <w:t xml:space="preserve">     Yes [     ],     No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1.</w:t>
        <w:tab/>
        <w:t>Book __________, Page __________.</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2.</w:t>
        <w:tab/>
        <w:t>Building Setback Line(s) of _____ feet from front;  _____ feet from side;  _____ feet from side street;  _____ feet from rear.</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3.</w:t>
        <w:tab/>
        <w:t>Violated?     Yes [     ];     No [     ];     Unknown [     ].</w:t>
      </w:r>
    </w:p>
    <w:p>
      <w:pPr>
        <w:pStyle w:val="Normal.0"/>
        <w:tabs>
          <w:tab w:val="left" w:pos="295"/>
          <w:tab w:val="left" w:pos="720"/>
          <w:tab w:val="left" w:pos="10300"/>
        </w:tabs>
        <w:suppressAutoHyphens w:val="1"/>
        <w:spacing w:line="360" w:lineRule="auto"/>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4.</w:t>
        <w:tab/>
        <w:t xml:space="preserve">Easements/Other Matters:  </w:t>
      </w:r>
      <w:r>
        <w:rPr>
          <w:rFonts w:ascii="Arial" w:cs="Arial" w:hAnsi="Arial" w:eastAsia="Arial"/>
          <w:spacing w:val="-1"/>
          <w:sz w:val="18"/>
          <w:szCs w:val="18"/>
          <w:u w:val="single"/>
        </w:rPr>
        <w:tab/>
      </w:r>
      <w:r>
        <w:rPr>
          <w:rFonts w:ascii="Arial" w:hAnsi="Arial"/>
          <w:spacing w:val="-1"/>
          <w:sz w:val="18"/>
          <w:szCs w:val="18"/>
          <w:rtl w:val="0"/>
          <w:lang w:val="en-US"/>
        </w:rPr>
        <w:t>.</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b w:val="1"/>
          <w:bCs w:val="1"/>
          <w:spacing w:val="-1"/>
          <w:sz w:val="18"/>
          <w:szCs w:val="18"/>
          <w:rtl w:val="0"/>
          <w:lang w:val="en-US"/>
        </w:rPr>
        <w:t>Access to Public Right of Way?</w:t>
      </w:r>
      <w:r>
        <w:rPr>
          <w:rFonts w:ascii="Arial" w:hAnsi="Arial"/>
          <w:spacing w:val="-1"/>
          <w:sz w:val="18"/>
          <w:szCs w:val="18"/>
          <w:rtl w:val="0"/>
          <w:lang w:val="en-US"/>
        </w:rPr>
        <w:t xml:space="preserve">     Yes [     ];     No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cs="Arial" w:hAnsi="Arial" w:eastAsia="Arial"/>
          <w:spacing w:val="-1"/>
          <w:sz w:val="18"/>
          <w:szCs w:val="18"/>
          <w:rtl w:val="0"/>
        </w:rPr>
        <w:tab/>
        <w:t>Direct [     ]; or over a private easement [     ]?  (If private easement, attach copy).</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spacing w:after="120"/>
        <w:jc w:val="both"/>
        <w:rPr>
          <w:rFonts w:ascii="Arial" w:cs="Arial" w:hAnsi="Arial" w:eastAsia="Arial"/>
          <w:b w:val="1"/>
          <w:bCs w:val="1"/>
          <w:color w:val="000000"/>
          <w:spacing w:val="-1"/>
          <w:sz w:val="18"/>
          <w:szCs w:val="18"/>
        </w:rPr>
      </w:pPr>
      <w:r>
        <w:rPr>
          <w:rFonts w:ascii="Arial" w:cs="Arial" w:hAnsi="Arial" w:eastAsia="Arial"/>
          <w:spacing w:val="-1"/>
          <w:sz w:val="18"/>
          <w:szCs w:val="18"/>
          <w:rtl w:val="0"/>
        </w:rPr>
        <w:tab/>
        <w:t>If over a private easement, has a search been made of adjoining property on which easement crosses?     Yes [     }     No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spacing w:line="360" w:lineRule="auto"/>
        <w:jc w:val="both"/>
        <w:rPr>
          <w:rFonts w:ascii="Arial" w:cs="Arial" w:hAnsi="Arial" w:eastAsia="Arial"/>
          <w:color w:val="000000"/>
          <w:spacing w:val="-1"/>
          <w:sz w:val="18"/>
          <w:szCs w:val="18"/>
        </w:rPr>
      </w:pPr>
      <w:r>
        <w:rPr>
          <w:rFonts w:ascii="Arial" w:hAnsi="Arial"/>
          <w:b w:val="1"/>
          <w:bCs w:val="1"/>
          <w:spacing w:val="-1"/>
          <w:sz w:val="18"/>
          <w:szCs w:val="18"/>
          <w:rtl w:val="0"/>
          <w:lang w:val="en-US"/>
        </w:rPr>
        <w:t>Property Occupied By:</w:t>
      </w:r>
      <w:r>
        <w:rPr>
          <w:rFonts w:ascii="Arial" w:hAnsi="Arial"/>
          <w:spacing w:val="-1"/>
          <w:sz w:val="18"/>
          <w:szCs w:val="18"/>
          <w:rtl w:val="0"/>
          <w:lang w:val="en-US"/>
        </w:rPr>
        <w:t xml:space="preserve">     Owner [     ];     Tenant [     ];     Unimproved [     ];     Unknown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spacing w:after="120"/>
        <w:jc w:val="both"/>
        <w:rPr>
          <w:rFonts w:ascii="Arial" w:cs="Arial" w:hAnsi="Arial" w:eastAsia="Arial"/>
          <w:color w:val="000000"/>
          <w:spacing w:val="-1"/>
          <w:sz w:val="18"/>
          <w:szCs w:val="18"/>
        </w:rPr>
      </w:pPr>
      <w:r>
        <w:rPr>
          <w:rFonts w:ascii="Arial" w:hAnsi="Arial"/>
          <w:b w:val="1"/>
          <w:bCs w:val="1"/>
          <w:spacing w:val="-1"/>
          <w:sz w:val="18"/>
          <w:szCs w:val="18"/>
          <w:rtl w:val="0"/>
          <w:lang w:val="en-US"/>
        </w:rPr>
        <w:t>Updating from Previous Title Insurance Policy?</w:t>
      </w:r>
      <w:r>
        <w:rPr>
          <w:rFonts w:ascii="Arial" w:hAnsi="Arial"/>
          <w:spacing w:val="-1"/>
          <w:sz w:val="18"/>
          <w:szCs w:val="18"/>
          <w:rtl w:val="0"/>
          <w:lang w:val="en-US"/>
        </w:rPr>
        <w:t xml:space="preserve">      Yes [     ];     No [     }     (Attach Copy).  If "Yes", has a search of the public records been accomplished for such period of time within which judgments, liens or other matters could affect the property, regarding the owner(s) of the property on and after the date of said policy?     Yes [     ];     No [     }.</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b w:val="1"/>
          <w:bCs w:val="1"/>
          <w:spacing w:val="-1"/>
          <w:sz w:val="18"/>
          <w:szCs w:val="18"/>
          <w:rtl w:val="0"/>
          <w:lang w:val="en-US"/>
        </w:rPr>
        <w:t>Other Easements, Liens, Deeds of Trust, Objections or Defects:</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p>
    <w:p>
      <w:pPr>
        <w:pStyle w:val="Normal.0"/>
        <w:tabs>
          <w:tab w:val="center" w:pos="5040"/>
        </w:tabs>
        <w:suppressAutoHyphens w:val="1"/>
        <w:jc w:val="both"/>
        <w:rPr>
          <w:rFonts w:ascii="Arial" w:cs="Arial" w:hAnsi="Arial" w:eastAsia="Arial"/>
          <w:color w:val="000000"/>
          <w:spacing w:val="-2"/>
          <w:sz w:val="16"/>
          <w:szCs w:val="16"/>
        </w:rPr>
      </w:pPr>
      <w:r>
        <w:rPr>
          <w:rFonts w:ascii="Arial" w:cs="Arial" w:hAnsi="Arial" w:eastAsia="Arial"/>
          <w:spacing w:val="-1"/>
          <w:sz w:val="18"/>
          <w:szCs w:val="18"/>
        </w:rPr>
        <w:tab/>
      </w:r>
      <w:r>
        <w:rPr>
          <w:rFonts w:ascii="Arial" w:hAnsi="Arial"/>
          <w:spacing w:val="-2"/>
          <w:sz w:val="16"/>
          <w:szCs w:val="16"/>
          <w:rtl w:val="0"/>
          <w:lang w:val="en-US"/>
        </w:rPr>
        <w:t>(Continue on back if necessary)</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spacing w:after="120"/>
        <w:jc w:val="both"/>
        <w:rPr>
          <w:rFonts w:ascii="Arial" w:cs="Arial" w:hAnsi="Arial" w:eastAsia="Arial"/>
          <w:color w:val="000000"/>
          <w:spacing w:val="-1"/>
          <w:sz w:val="18"/>
          <w:szCs w:val="18"/>
        </w:rPr>
      </w:pPr>
      <w:r>
        <w:rPr>
          <w:rFonts w:ascii="Arial" w:hAnsi="Arial"/>
          <w:spacing w:val="-1"/>
          <w:sz w:val="18"/>
          <w:szCs w:val="18"/>
          <w:rtl w:val="0"/>
          <w:lang w:val="en-US"/>
        </w:rPr>
        <w:t>This opinion of title is for the parties to whom it is furnished, is not transferable, and may not be used by any other person or entity without the prior written consent of the undersigned.</w:t>
      </w:r>
    </w:p>
    <w:p>
      <w:pPr>
        <w:pStyle w:val="Normal.0"/>
        <w:tabs>
          <w:tab w:val="left" w:pos="0"/>
          <w:tab w:val="left" w:pos="1030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 xml:space="preserve">The Search Period was from </w:t>
      </w:r>
      <w:r>
        <w:rPr>
          <w:rFonts w:ascii="Arial" w:cs="Arial" w:hAnsi="Arial" w:eastAsia="Arial"/>
          <w:spacing w:val="-1"/>
          <w:sz w:val="18"/>
          <w:szCs w:val="18"/>
          <w:u w:val="single"/>
        </w:rPr>
        <w:tab/>
      </w:r>
      <w:r>
        <w:rPr>
          <w:rFonts w:ascii="Arial" w:hAnsi="Arial"/>
          <w:spacing w:val="-1"/>
          <w:sz w:val="18"/>
          <w:szCs w:val="18"/>
          <w:rtl w:val="0"/>
          <w:lang w:val="en-US"/>
        </w:rPr>
        <w:t xml:space="preserve"> to</w:t>
      </w:r>
    </w:p>
    <w:p>
      <w:pPr>
        <w:pStyle w:val="Normal.0"/>
        <w:tabs>
          <w:tab w:val="left" w:pos="0"/>
          <w:tab w:val="left" w:pos="9360"/>
        </w:tabs>
        <w:suppressAutoHyphens w:val="1"/>
        <w:jc w:val="both"/>
        <w:rPr>
          <w:rFonts w:ascii="Arial" w:cs="Arial" w:hAnsi="Arial" w:eastAsia="Arial"/>
          <w:color w:val="000000"/>
          <w:spacing w:val="-1"/>
          <w:sz w:val="18"/>
          <w:szCs w:val="18"/>
        </w:rPr>
      </w:pPr>
      <w:r>
        <w:rPr>
          <w:rFonts w:ascii="Arial" w:cs="Arial" w:hAnsi="Arial" w:eastAsia="Arial"/>
          <w:spacing w:val="-1"/>
          <w:sz w:val="18"/>
          <w:szCs w:val="18"/>
          <w:u w:val="single"/>
        </w:rPr>
        <w:tab/>
      </w:r>
      <w:r>
        <w:rPr>
          <w:rFonts w:ascii="Arial" w:hAnsi="Arial"/>
          <w:spacing w:val="-1"/>
          <w:sz w:val="18"/>
          <w:szCs w:val="18"/>
          <w:rtl w:val="0"/>
          <w:lang w:val="en-US"/>
        </w:rPr>
        <w:t xml:space="preserve"> at  ________.M.</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Telephone:</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Address:</w:t>
      </w:r>
    </w:p>
    <w:p>
      <w:pPr>
        <w:pStyle w:val="Normal.0"/>
        <w:tabs>
          <w:tab w:val="right" w:pos="10780"/>
        </w:tabs>
        <w:suppressAutoHyphens w:val="1"/>
        <w:jc w:val="both"/>
        <w:rPr>
          <w:rFonts w:ascii="Arial" w:cs="Arial" w:hAnsi="Arial" w:eastAsia="Arial"/>
          <w:color w:val="000000"/>
          <w:spacing w:val="-1"/>
          <w:sz w:val="18"/>
          <w:szCs w:val="18"/>
        </w:rPr>
      </w:pPr>
      <w:r>
        <w:rPr>
          <w:rFonts w:ascii="Arial" w:cs="Arial" w:hAnsi="Arial" w:eastAsia="Arial"/>
          <w:spacing w:val="-1"/>
          <w:sz w:val="18"/>
          <w:szCs w:val="18"/>
          <w:rtl w:val="0"/>
        </w:rPr>
        <w:tab/>
        <w:t>By:__________________________________________</w:t>
      </w:r>
    </w:p>
    <w:p>
      <w:pPr>
        <w:pStyle w:val="Normal.0"/>
        <w:tabs>
          <w:tab w:val="right" w:pos="9180"/>
        </w:tabs>
        <w:suppressAutoHyphens w:val="1"/>
        <w:jc w:val="both"/>
        <w:rPr>
          <w:rFonts w:ascii="Arial" w:cs="Arial" w:hAnsi="Arial" w:eastAsia="Arial"/>
          <w:color w:val="000000"/>
          <w:spacing w:val="-1"/>
          <w:sz w:val="18"/>
          <w:szCs w:val="18"/>
        </w:rPr>
      </w:pPr>
      <w:r>
        <w:rPr>
          <w:rFonts w:ascii="Arial" w:cs="Arial" w:hAnsi="Arial" w:eastAsia="Arial"/>
          <w:spacing w:val="-1"/>
          <w:sz w:val="18"/>
          <w:szCs w:val="18"/>
          <w:rtl w:val="0"/>
        </w:rPr>
        <w:tab/>
        <w:t>Attorney</w:t>
      </w:r>
    </w:p>
    <w:p>
      <w:pPr>
        <w:pStyle w:val="Free Form"/>
        <w:bidi w:val="0"/>
      </w:pPr>
      <w:r>
        <w:rPr>
          <w:rFonts w:ascii="Arial Unicode MS" w:cs="Arial Unicode MS" w:hAnsi="Arial Unicode MS" w:eastAsia="Arial Unicode MS"/>
          <w:b w:val="0"/>
          <w:bCs w:val="0"/>
          <w:i w:val="0"/>
          <w:iCs w:val="0"/>
          <w:spacing w:val="-1"/>
          <w:sz w:val="18"/>
          <w:szCs w:val="18"/>
        </w:rPr>
        <w:br w:type="page"/>
      </w:r>
    </w:p>
    <w:p>
      <w:pPr>
        <w:pStyle w:val="Normal.0"/>
        <w:tabs>
          <w:tab w:val="right" w:pos="9180"/>
        </w:tabs>
        <w:suppressAutoHyphens w:val="1"/>
        <w:jc w:val="both"/>
        <w:rPr>
          <w:rFonts w:ascii="Arial" w:cs="Arial" w:hAnsi="Arial" w:eastAsia="Arial"/>
          <w:color w:val="000000"/>
          <w:spacing w:val="-1"/>
          <w:sz w:val="18"/>
          <w:szCs w:val="18"/>
        </w:rPr>
      </w:pPr>
    </w:p>
    <w:p>
      <w:pPr>
        <w:pStyle w:val="Heading 2 A"/>
        <w:bidi w:val="0"/>
        <w:rPr>
          <w:sz w:val="18"/>
          <w:szCs w:val="18"/>
        </w:rPr>
      </w:pPr>
      <w:r>
        <w:rPr>
          <w:sz w:val="18"/>
          <w:szCs w:val="18"/>
          <w:rtl w:val="0"/>
          <w:lang w:val="en-US"/>
        </w:rPr>
        <w:t>TITLE INSURANCE APPLICATION</w:t>
      </w:r>
    </w:p>
    <w:p>
      <w:pPr>
        <w:pStyle w:val="Normal.0"/>
        <w:bidi w:val="0"/>
        <w:rPr>
          <w:sz w:val="18"/>
          <w:szCs w:val="18"/>
        </w:rPr>
      </w:pPr>
    </w:p>
    <w:p>
      <w:pPr>
        <w:pStyle w:val="Normal.0"/>
        <w:bidi w:val="0"/>
        <w:rPr>
          <w:sz w:val="18"/>
          <w:szCs w:val="18"/>
        </w:rPr>
      </w:pP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295" w:hanging="295"/>
        <w:jc w:val="both"/>
        <w:rPr>
          <w:rFonts w:ascii="Arial" w:cs="Arial" w:hAnsi="Arial" w:eastAsia="Arial"/>
          <w:color w:val="000000"/>
          <w:spacing w:val="-1"/>
          <w:sz w:val="18"/>
          <w:szCs w:val="18"/>
        </w:rPr>
      </w:pPr>
      <w:r>
        <w:rPr>
          <w:rFonts w:ascii="Arial" w:hAnsi="Arial"/>
          <w:spacing w:val="-1"/>
          <w:sz w:val="18"/>
          <w:szCs w:val="18"/>
          <w:rtl w:val="0"/>
          <w:lang w:val="en-US"/>
        </w:rPr>
        <w:t>1.</w:t>
        <w:tab/>
        <w:t>Owner's Insurance:  $____________________ (purchase price/value).</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a)</w:t>
        <w:tab/>
        <w:t xml:space="preserve">Insured:  </w:t>
      </w:r>
      <w:r>
        <w:rPr>
          <w:rFonts w:ascii="Arial" w:cs="Arial" w:hAnsi="Arial" w:eastAsia="Arial"/>
          <w:spacing w:val="-1"/>
          <w:sz w:val="18"/>
          <w:szCs w:val="18"/>
          <w:u w:val="single"/>
        </w:rPr>
        <w:tab/>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b)</w:t>
        <w:tab/>
        <w:t xml:space="preserve">Use of Property:       Commercial [     ];     Residential [     ];     Unknown [     ];     or Other [    ] </w:t>
      </w:r>
      <w:r>
        <w:rPr>
          <w:rFonts w:ascii="Arial" w:cs="Arial" w:hAnsi="Arial" w:eastAsia="Arial"/>
          <w:spacing w:val="-1"/>
          <w:sz w:val="18"/>
          <w:szCs w:val="18"/>
          <w:u w:val="single"/>
        </w:rPr>
        <w:tab/>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ind w:left="295" w:hanging="295"/>
        <w:jc w:val="both"/>
        <w:rPr>
          <w:rFonts w:ascii="Arial" w:cs="Arial" w:hAnsi="Arial" w:eastAsia="Arial"/>
          <w:color w:val="000000"/>
          <w:spacing w:val="-1"/>
          <w:sz w:val="18"/>
          <w:szCs w:val="18"/>
        </w:rPr>
      </w:pPr>
      <w:r>
        <w:rPr>
          <w:rFonts w:ascii="Arial" w:hAnsi="Arial"/>
          <w:spacing w:val="-1"/>
          <w:sz w:val="18"/>
          <w:szCs w:val="18"/>
          <w:rtl w:val="0"/>
          <w:lang w:val="en-US"/>
        </w:rPr>
        <w:t>2.</w:t>
        <w:tab/>
        <w:t>Mortgagee insurance:  $____________________ (loan amount).</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u w:val="single"/>
        </w:rPr>
      </w:pPr>
      <w:r>
        <w:rPr>
          <w:rFonts w:ascii="Arial" w:cs="Arial" w:hAnsi="Arial" w:eastAsia="Arial"/>
          <w:spacing w:val="-1"/>
          <w:sz w:val="18"/>
          <w:szCs w:val="18"/>
          <w:rtl w:val="0"/>
        </w:rPr>
        <w:tab/>
        <w:t>a)</w:t>
        <w:tab/>
        <w:t xml:space="preserve">Insured:  </w:t>
      </w:r>
      <w:r>
        <w:rPr>
          <w:rFonts w:ascii="Arial" w:cs="Arial" w:hAnsi="Arial" w:eastAsia="Arial"/>
          <w:spacing w:val="-1"/>
          <w:sz w:val="18"/>
          <w:szCs w:val="18"/>
          <w:u w:val="single"/>
        </w:rPr>
        <w:tab/>
      </w:r>
    </w:p>
    <w:p>
      <w:pPr>
        <w:pStyle w:val="Normal.0"/>
        <w:tabs>
          <w:tab w:val="left" w:pos="0"/>
          <w:tab w:val="left" w:pos="720"/>
          <w:tab w:val="left" w:pos="10300"/>
        </w:tabs>
        <w:suppressAutoHyphens w:val="1"/>
        <w:ind w:left="720" w:firstLine="0"/>
        <w:jc w:val="both"/>
        <w:rPr>
          <w:rFonts w:ascii="Arial" w:cs="Arial" w:hAnsi="Arial" w:eastAsia="Arial"/>
          <w:color w:val="000000"/>
          <w:spacing w:val="-1"/>
          <w:sz w:val="18"/>
          <w:szCs w:val="18"/>
          <w:u w:val="single"/>
        </w:rPr>
      </w:pPr>
      <w:r>
        <w:rPr>
          <w:rFonts w:ascii="Arial" w:hAnsi="Arial"/>
          <w:spacing w:val="-1"/>
          <w:sz w:val="18"/>
          <w:szCs w:val="18"/>
          <w:rtl w:val="0"/>
          <w:lang w:val="en-US"/>
        </w:rPr>
        <w:t xml:space="preserve">Address of Insured Mortgagee:  </w:t>
      </w:r>
      <w:r>
        <w:rPr>
          <w:rFonts w:ascii="Arial" w:cs="Arial" w:hAnsi="Arial" w:eastAsia="Arial"/>
          <w:spacing w:val="-1"/>
          <w:sz w:val="18"/>
          <w:szCs w:val="18"/>
          <w:u w:val="single"/>
        </w:rPr>
        <w:tab/>
      </w:r>
    </w:p>
    <w:p>
      <w:pPr>
        <w:pStyle w:val="Normal.0"/>
        <w:tabs>
          <w:tab w:val="left" w:pos="0"/>
          <w:tab w:val="left" w:pos="720"/>
          <w:tab w:val="left" w:pos="10300"/>
        </w:tabs>
        <w:suppressAutoHyphens w:val="1"/>
        <w:ind w:left="720" w:firstLine="0"/>
        <w:jc w:val="both"/>
        <w:outlineLvl w:val="0"/>
        <w:rPr>
          <w:rFonts w:ascii="Arial" w:cs="Arial" w:hAnsi="Arial" w:eastAsia="Arial"/>
          <w:color w:val="000000"/>
          <w:spacing w:val="-1"/>
          <w:sz w:val="18"/>
          <w:szCs w:val="18"/>
          <w:u w:val="single"/>
        </w:rPr>
      </w:pPr>
      <w:r>
        <w:rPr>
          <w:rFonts w:ascii="Arial" w:hAnsi="Arial"/>
          <w:spacing w:val="-1"/>
          <w:sz w:val="18"/>
          <w:szCs w:val="18"/>
          <w:rtl w:val="0"/>
          <w:lang w:val="en-US"/>
        </w:rPr>
        <w:t xml:space="preserve">Loan Number:  </w:t>
      </w:r>
      <w:r>
        <w:rPr>
          <w:rFonts w:ascii="Arial" w:cs="Arial" w:hAnsi="Arial" w:eastAsia="Arial"/>
          <w:spacing w:val="-1"/>
          <w:sz w:val="18"/>
          <w:szCs w:val="18"/>
          <w:u w:val="single"/>
        </w:rPr>
        <w:tab/>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b)</w:t>
        <w:tab/>
        <w:t>Loan is:              Permanent [     ];     Temporary [     ];     Construction [     ];     FHA [     ];     VA [     ];     Conventional [     ];</w:t>
      </w:r>
    </w:p>
    <w:p>
      <w:pPr>
        <w:pStyle w:val="Normal.0"/>
        <w:tabs>
          <w:tab w:val="left" w:pos="0"/>
          <w:tab w:val="left" w:pos="0"/>
          <w:tab w:val="left" w:pos="295"/>
          <w:tab w:val="left" w:pos="720"/>
          <w:tab w:val="left" w:pos="207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rtl w:val="0"/>
        </w:rPr>
        <w:tab/>
        <w:tab/>
        <w:tab/>
        <w:t xml:space="preserve">Other [     ] </w:t>
      </w:r>
      <w:r>
        <w:rPr>
          <w:rFonts w:ascii="Arial" w:cs="Arial" w:hAnsi="Arial" w:eastAsia="Arial"/>
          <w:spacing w:val="-1"/>
          <w:sz w:val="18"/>
          <w:szCs w:val="18"/>
          <w:u w:val="single"/>
        </w:rPr>
        <w:tab/>
      </w:r>
      <w:r>
        <w:rPr>
          <w:rFonts w:ascii="Arial" w:hAnsi="Arial"/>
          <w:spacing w:val="-1"/>
          <w:sz w:val="18"/>
          <w:szCs w:val="18"/>
          <w:rtl w:val="0"/>
          <w:lang w:val="en-US"/>
        </w:rPr>
        <w:t>.</w:t>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u w:val="single"/>
        </w:rPr>
      </w:pPr>
      <w:r>
        <w:rPr>
          <w:rFonts w:ascii="Arial" w:cs="Arial" w:hAnsi="Arial" w:eastAsia="Arial"/>
          <w:spacing w:val="-1"/>
          <w:sz w:val="18"/>
          <w:szCs w:val="18"/>
          <w:rtl w:val="0"/>
        </w:rPr>
        <w:tab/>
        <w:t>c)</w:t>
        <w:tab/>
        <w:t xml:space="preserve">The following Standard ALTA Endorsements are requested:  </w:t>
      </w:r>
      <w:r>
        <w:rPr>
          <w:rFonts w:ascii="Arial" w:cs="Arial" w:hAnsi="Arial" w:eastAsia="Arial"/>
          <w:spacing w:val="-1"/>
          <w:sz w:val="18"/>
          <w:szCs w:val="18"/>
          <w:u w:val="single"/>
        </w:rPr>
        <w:tab/>
      </w:r>
    </w:p>
    <w:p>
      <w:pPr>
        <w:pStyle w:val="Normal.0"/>
        <w:tabs>
          <w:tab w:val="left" w:pos="0"/>
          <w:tab w:val="left" w:pos="0"/>
          <w:tab w:val="left" w:pos="295"/>
          <w:tab w:val="left" w:pos="720"/>
          <w:tab w:val="left" w:pos="10300"/>
          <w:tab w:val="left" w:pos="10300"/>
          <w:tab w:val="left" w:pos="10300"/>
        </w:tabs>
        <w:suppressAutoHyphens w:val="1"/>
        <w:ind w:left="720" w:hanging="720"/>
        <w:jc w:val="both"/>
        <w:rPr>
          <w:rFonts w:ascii="Arial" w:cs="Arial" w:hAnsi="Arial" w:eastAsia="Arial"/>
          <w:color w:val="000000"/>
          <w:spacing w:val="-1"/>
          <w:sz w:val="18"/>
          <w:szCs w:val="18"/>
        </w:rPr>
      </w:pPr>
      <w:r>
        <w:rPr>
          <w:rFonts w:ascii="Arial" w:cs="Arial" w:hAnsi="Arial" w:eastAsia="Arial"/>
          <w:spacing w:val="-1"/>
          <w:sz w:val="18"/>
          <w:szCs w:val="18"/>
          <w:u w:val="single"/>
        </w:rPr>
        <w:tab/>
        <w:tab/>
        <w:tab/>
      </w:r>
    </w:p>
    <w:p>
      <w:pPr>
        <w:pStyle w:val="Normal.0"/>
        <w:tabs>
          <w:tab w:val="left" w:pos="0"/>
          <w:tab w:val="left" w:pos="10300"/>
          <w:tab w:val="left" w:pos="10300"/>
          <w:tab w:val="left" w:pos="10300"/>
        </w:tabs>
        <w:suppressAutoHyphens w:val="1"/>
        <w:jc w:val="both"/>
        <w:rPr>
          <w:rFonts w:ascii="Arial" w:cs="Arial" w:hAnsi="Arial" w:eastAsia="Arial"/>
          <w:color w:val="000000"/>
          <w:spacing w:val="-1"/>
          <w:sz w:val="18"/>
          <w:szCs w:val="18"/>
        </w:rPr>
      </w:pPr>
      <w:r>
        <w:rPr>
          <w:rFonts w:ascii="Arial" w:hAnsi="Arial"/>
          <w:spacing w:val="-1"/>
          <w:sz w:val="18"/>
          <w:szCs w:val="18"/>
          <w:rtl w:val="0"/>
          <w:lang w:val="en-US"/>
        </w:rPr>
        <w:t xml:space="preserve">Send original Binder to:  </w:t>
      </w:r>
      <w:r>
        <w:rPr>
          <w:rFonts w:ascii="Arial" w:cs="Arial" w:hAnsi="Arial" w:eastAsia="Arial"/>
          <w:spacing w:val="-1"/>
          <w:sz w:val="18"/>
          <w:szCs w:val="18"/>
          <w:u w:val="single"/>
        </w:rPr>
        <w:tab/>
      </w:r>
    </w:p>
    <w:p>
      <w:pPr>
        <w:pStyle w:val="Normal.0"/>
        <w:tabs>
          <w:tab w:val="left" w:pos="0"/>
          <w:tab w:val="left" w:pos="10300"/>
          <w:tab w:val="left" w:pos="10300"/>
          <w:tab w:val="left" w:pos="10300"/>
        </w:tabs>
        <w:suppressAutoHyphens w:val="1"/>
        <w:jc w:val="both"/>
        <w:rPr>
          <w:rFonts w:ascii="Arial" w:cs="Arial" w:hAnsi="Arial" w:eastAsia="Arial"/>
          <w:color w:val="000000"/>
          <w:spacing w:val="-1"/>
          <w:sz w:val="18"/>
          <w:szCs w:val="18"/>
          <w:u w:val="single"/>
        </w:rPr>
      </w:pPr>
    </w:p>
    <w:p>
      <w:pPr>
        <w:pStyle w:val="Normal.0"/>
        <w:tabs>
          <w:tab w:val="center" w:pos="5040"/>
        </w:tabs>
        <w:suppressAutoHyphens w:val="1"/>
        <w:spacing w:line="120" w:lineRule="auto"/>
        <w:jc w:val="both"/>
        <w:rPr>
          <w:rFonts w:ascii="Arial" w:cs="Arial" w:hAnsi="Arial" w:eastAsia="Arial"/>
          <w:color w:val="000000"/>
          <w:spacing w:val="-1"/>
          <w:sz w:val="18"/>
          <w:szCs w:val="18"/>
        </w:rPr>
      </w:pPr>
    </w:p>
    <w:p>
      <w:pPr>
        <w:pStyle w:val="Heading 1 A"/>
        <w:bidi w:val="0"/>
        <w:rPr>
          <w:color w:val="000000"/>
          <w:spacing w:val="-1"/>
          <w:sz w:val="18"/>
          <w:szCs w:val="18"/>
        </w:rPr>
      </w:pPr>
    </w:p>
    <w:p>
      <w:pPr>
        <w:pStyle w:val="Heading 1 A"/>
        <w:bidi w:val="0"/>
        <w:rPr>
          <w:color w:val="000000"/>
          <w:spacing w:val="-1"/>
          <w:sz w:val="18"/>
          <w:szCs w:val="18"/>
        </w:rPr>
      </w:pPr>
    </w:p>
    <w:p>
      <w:pPr>
        <w:pStyle w:val="Heading 1 A"/>
        <w:bidi w:val="0"/>
        <w:rPr>
          <w:sz w:val="18"/>
          <w:szCs w:val="18"/>
        </w:rPr>
      </w:pPr>
      <w:r>
        <w:rPr>
          <w:rFonts w:cs="Arial Unicode MS" w:eastAsia="Arial Unicode MS"/>
          <w:sz w:val="18"/>
          <w:szCs w:val="18"/>
          <w:rtl w:val="0"/>
          <w:lang w:val="en-US"/>
        </w:rPr>
        <w:t>STANDARD EXCEPTIONS</w:t>
      </w:r>
    </w:p>
    <w:p>
      <w:pPr>
        <w:pStyle w:val="Normal.0"/>
        <w:tabs>
          <w:tab w:val="left" w:pos="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300"/>
          <w:tab w:val="left" w:pos="10300"/>
          <w:tab w:val="left" w:pos="10300"/>
          <w:tab w:val="left" w:pos="10300"/>
        </w:tabs>
        <w:suppressAutoHyphens w:val="1"/>
        <w:jc w:val="both"/>
        <w:rPr>
          <w:rFonts w:ascii="Arial" w:cs="Arial" w:hAnsi="Arial" w:eastAsia="Arial"/>
          <w:color w:val="000000"/>
          <w:spacing w:val="-1"/>
          <w:sz w:val="16"/>
          <w:szCs w:val="16"/>
        </w:rPr>
      </w:pPr>
      <w:r>
        <w:rPr>
          <w:rFonts w:ascii="Arial" w:hAnsi="Arial"/>
          <w:spacing w:val="-1"/>
          <w:sz w:val="16"/>
          <w:szCs w:val="16"/>
          <w:rtl w:val="0"/>
          <w:lang w:val="en-US"/>
        </w:rPr>
        <w:t>The attorney should initial any exceptions that are to be eliminated on the line to the left of the exception.</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pacing w:val="-1"/>
          <w:sz w:val="16"/>
          <w:szCs w:val="16"/>
        </w:rPr>
      </w:pPr>
    </w:p>
    <w:p>
      <w:pPr>
        <w:pStyle w:val="Normal.0"/>
        <w:tabs>
          <w:tab w:val="left" w:pos="0"/>
          <w:tab w:val="left" w:pos="212"/>
          <w:tab w:val="left" w:pos="425"/>
          <w:tab w:val="left" w:pos="637"/>
        </w:tabs>
        <w:suppressAutoHyphens w:val="1"/>
        <w:ind w:left="425" w:hanging="425"/>
        <w:jc w:val="both"/>
        <w:rPr>
          <w:rFonts w:ascii="Arial" w:cs="Arial" w:hAnsi="Arial" w:eastAsia="Arial"/>
          <w:color w:val="000000"/>
          <w:spacing w:val="-1"/>
          <w:sz w:val="16"/>
          <w:szCs w:val="16"/>
        </w:rPr>
      </w:pPr>
      <w:r>
        <w:rPr>
          <w:rFonts w:ascii="Arial" w:hAnsi="Arial"/>
          <w:spacing w:val="-1"/>
          <w:sz w:val="16"/>
          <w:szCs w:val="16"/>
          <w:rtl w:val="0"/>
          <w:lang w:val="en-US"/>
        </w:rPr>
        <w:t>___1.</w:t>
        <w:tab/>
        <w:t>Interest or claims not disclosed by public records, including but not limited to:</w:t>
      </w: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cs="Arial" w:hAnsi="Arial" w:eastAsia="Arial"/>
          <w:sz w:val="16"/>
          <w:szCs w:val="16"/>
          <w:rtl w:val="0"/>
        </w:rPr>
        <w:tab/>
        <w:tab/>
        <w:t>(a)</w:t>
        <w:tab/>
        <w:t>Unrecorded Mechanics' or Materialmen's liens.  (Liens may be filed by persons or entities furnishing labor or materials to any improvements of real property within 120 days from the last day of performance and will upon perfection relate in priority to the first day of performance as a valid lien on real property.)</w:t>
      </w: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cs="Arial" w:hAnsi="Arial" w:eastAsia="Arial"/>
          <w:sz w:val="16"/>
          <w:szCs w:val="16"/>
          <w:rtl w:val="0"/>
        </w:rPr>
        <w:tab/>
        <w:tab/>
        <w:t>(b)</w:t>
        <w:tab/>
        <w:t>Unrecorded leases.  (Under North Carolina law, parties in possession of the premises under a verbal or unrecorded lease of three years or less duration may remain in possession under terms of the tenancy.)</w:t>
      </w: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cs="Arial" w:hAnsi="Arial" w:eastAsia="Arial"/>
          <w:sz w:val="16"/>
          <w:szCs w:val="16"/>
          <w:rtl w:val="0"/>
        </w:rPr>
        <w:tab/>
        <w:tab/>
        <w:t>(c)</w:t>
        <w:tab/>
        <w:t>Matters that may defeat or impair title which do not appear on the record.  (Evidence revealing missing heirs, forgeries, etc. may not be on the public records, but such facts if properly established may impair or defeat what appears to be a good title on the record.)</w:t>
      </w: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cs="Arial" w:hAnsi="Arial" w:eastAsia="Arial"/>
          <w:sz w:val="16"/>
          <w:szCs w:val="16"/>
          <w:rtl w:val="0"/>
        </w:rPr>
        <w:tab/>
        <w:tab/>
        <w:t>(d)</w:t>
        <w:tab/>
        <w:t>Taxes, special assessments and other governmental charges that are not shown as existing liens by the public records.  (Governmental charges may be made for acreage fees, tap-on fees, cost of weed cutting, demolition of condemned buildings and other matters that are not shown as existing liens on the property by the public records.)</w:t>
      </w: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cs="Arial" w:hAnsi="Arial" w:eastAsia="Arial"/>
          <w:sz w:val="16"/>
          <w:szCs w:val="16"/>
          <w:rtl w:val="0"/>
        </w:rPr>
        <w:tab/>
        <w:tab/>
        <w:t>(e)</w:t>
        <w:tab/>
        <w:t>Unlisted personal property taxes.  (If discovered, such taxes and any penalties may be assessed as a lien on the subject property.)</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hAnsi="Arial"/>
          <w:sz w:val="16"/>
          <w:szCs w:val="16"/>
          <w:rtl w:val="0"/>
          <w:lang w:val="en-US"/>
        </w:rPr>
        <w:t>___2.</w:t>
        <w:tab/>
        <w:t>Matters occurring prior to and subsequent to the inclusive dates of examination.</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Body Text Indent"/>
        <w:tabs>
          <w:tab w:val="left" w:pos="0"/>
          <w:tab w:val="left" w:pos="450"/>
          <w:tab w:val="clear" w:pos="-720"/>
          <w:tab w:val="clear" w:pos="425"/>
          <w:tab w:val="clear" w:pos="63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ind w:left="450" w:hanging="450"/>
        <w:rPr>
          <w:rFonts w:ascii="Arial" w:cs="Arial" w:hAnsi="Arial" w:eastAsia="Arial"/>
          <w:color w:val="000000"/>
          <w:sz w:val="16"/>
          <w:szCs w:val="16"/>
        </w:rPr>
      </w:pPr>
      <w:r>
        <w:rPr>
          <w:rFonts w:ascii="Arial" w:hAnsi="Arial"/>
          <w:sz w:val="16"/>
          <w:szCs w:val="16"/>
          <w:rtl w:val="0"/>
          <w:lang w:val="en-US"/>
        </w:rPr>
        <w:t>___3.</w:t>
        <w:tab/>
        <w:t>Matters which would be revealed by a review of the public records regarding the proposed purchaser/borrower, who is not a current owner of the property.</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ind w:left="425" w:hanging="425"/>
        <w:jc w:val="both"/>
        <w:rPr>
          <w:rFonts w:ascii="Arial" w:cs="Arial" w:hAnsi="Arial" w:eastAsia="Arial"/>
          <w:color w:val="000000"/>
          <w:spacing w:val="-1"/>
          <w:sz w:val="16"/>
          <w:szCs w:val="16"/>
        </w:rPr>
      </w:pPr>
      <w:r>
        <w:rPr>
          <w:rFonts w:ascii="Arial" w:hAnsi="Arial"/>
          <w:spacing w:val="-1"/>
          <w:sz w:val="16"/>
          <w:szCs w:val="16"/>
          <w:rtl w:val="0"/>
          <w:lang w:val="en-US"/>
        </w:rPr>
        <w:t>___4.</w:t>
        <w:tab/>
        <w:t>Any inaccuracies and discrepancies which an accurate survey of the property may disclose.  (A survey, if procured from a competent surveyor or civil engineer, will normally determine whether improvements lie within the boundaries of the property, whether existing utility lines, roads or other easements cross the premises, and whether there are any encroachments.)</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hAnsi="Arial"/>
          <w:sz w:val="16"/>
          <w:szCs w:val="16"/>
          <w:rtl w:val="0"/>
          <w:lang w:val="en-US"/>
        </w:rPr>
        <w:t>___5.</w:t>
        <w:tab/>
        <w:t>Security interests that may have attached to fixtures on the subject property as provided in Article 9 of the Uniform Commercial Code of North Carolina.</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ind w:left="425" w:hanging="425"/>
        <w:jc w:val="both"/>
        <w:rPr>
          <w:rFonts w:ascii="Arial" w:cs="Arial" w:hAnsi="Arial" w:eastAsia="Arial"/>
          <w:color w:val="000000"/>
          <w:spacing w:val="-1"/>
          <w:sz w:val="16"/>
          <w:szCs w:val="16"/>
        </w:rPr>
      </w:pPr>
      <w:r>
        <w:rPr>
          <w:rFonts w:ascii="Arial" w:hAnsi="Arial"/>
          <w:spacing w:val="-1"/>
          <w:sz w:val="16"/>
          <w:szCs w:val="16"/>
          <w:rtl w:val="0"/>
          <w:lang w:val="en-US"/>
        </w:rPr>
        <w:t>___6.</w:t>
        <w:tab/>
        <w:t>Compliance with any local, county, state or federal government law or regulation relative to environment, zoning, subdivision, occupancy, use, construction or development of the subject property.</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ind w:left="425" w:hanging="425"/>
        <w:jc w:val="both"/>
        <w:rPr>
          <w:rFonts w:ascii="Arial" w:cs="Arial" w:hAnsi="Arial" w:eastAsia="Arial"/>
          <w:color w:val="000000"/>
          <w:spacing w:val="-1"/>
          <w:sz w:val="16"/>
          <w:szCs w:val="16"/>
        </w:rPr>
      </w:pPr>
      <w:r>
        <w:rPr>
          <w:rFonts w:ascii="Arial" w:hAnsi="Arial"/>
          <w:spacing w:val="-1"/>
          <w:sz w:val="16"/>
          <w:szCs w:val="16"/>
          <w:rtl w:val="0"/>
          <w:lang w:val="en-US"/>
        </w:rPr>
        <w:t>___7.</w:t>
        <w:tab/>
        <w:t>Federal judgments, liens, and proceedings filed only in the Federal Court.  (Upon the filing of a petition in Bankruptcy, title to real property vests in the Trustee in Bankruptcy and notice thereof is not always required to be filed in the County in which the Bankrupt owns property; federal condemnation proceedings may vest property in the federal government and notice thereof is not required to be recorded among the County records.)</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Body Text Indent"/>
        <w:tabs>
          <w:tab w:val="left" w:pos="0"/>
          <w:tab w:val="clear" w:pos="-72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cs="Arial" w:hAnsi="Arial" w:eastAsia="Arial"/>
          <w:color w:val="000000"/>
          <w:sz w:val="16"/>
          <w:szCs w:val="16"/>
        </w:rPr>
      </w:pPr>
      <w:r>
        <w:rPr>
          <w:rFonts w:ascii="Arial" w:hAnsi="Arial"/>
          <w:sz w:val="16"/>
          <w:szCs w:val="16"/>
          <w:rtl w:val="0"/>
          <w:lang w:val="en-US"/>
        </w:rPr>
        <w:t>___8.</w:t>
        <w:tab/>
        <w:t>Civil actions where no notice of lis pendens against subject property appears of record.</w:t>
      </w: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line="120" w:lineRule="auto"/>
        <w:jc w:val="both"/>
        <w:rPr>
          <w:rFonts w:ascii="Arial" w:cs="Arial" w:hAnsi="Arial" w:eastAsia="Arial"/>
          <w:color w:val="000000"/>
          <w:sz w:val="16"/>
          <w:szCs w:val="16"/>
        </w:rPr>
      </w:pPr>
    </w:p>
    <w:p>
      <w:pPr>
        <w:pStyle w:val="Normal.0"/>
        <w:tabs>
          <w:tab w:val="left" w:pos="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spacing w:after="120"/>
        <w:jc w:val="both"/>
        <w:rPr>
          <w:rFonts w:ascii="Arial" w:cs="Arial" w:hAnsi="Arial" w:eastAsia="Arial"/>
          <w:color w:val="000000"/>
          <w:spacing w:val="-1"/>
          <w:sz w:val="16"/>
          <w:szCs w:val="16"/>
        </w:rPr>
      </w:pPr>
      <w:r>
        <w:rPr>
          <w:rFonts w:ascii="Arial" w:hAnsi="Arial"/>
          <w:spacing w:val="-1"/>
          <w:sz w:val="16"/>
          <w:szCs w:val="16"/>
          <w:rtl w:val="0"/>
          <w:lang w:val="en-US"/>
        </w:rPr>
        <w:t>Note:  The matters included in Standard Exceptions Number One (1) above set forth are items that cannot be checked.  Standard Exceptions numbered 2,3,4,5,6,7 and 8 are not included in a normal search of the County records during examination of title.  Upon special request, additional investigation may be made, and Standard Exceptions numbered 2, 3, 4, 5, 6, 7 and 8 can be eliminated.  Any such elimination is evidenced by the initialing of such exception in the left margin by the attorney.</w:t>
      </w:r>
    </w:p>
    <w:p>
      <w:pPr>
        <w:pStyle w:val="Normal.0"/>
        <w:tabs>
          <w:tab w:val="center" w:pos="5040"/>
        </w:tabs>
        <w:suppressAutoHyphens w:val="1"/>
        <w:jc w:val="center"/>
      </w:pPr>
      <w:r>
        <w:rPr>
          <w:rFonts w:ascii="Arial" w:hAnsi="Arial"/>
          <w:b w:val="1"/>
          <w:bCs w:val="1"/>
          <w:spacing w:val="-1"/>
          <w:sz w:val="16"/>
          <w:szCs w:val="16"/>
          <w:rtl w:val="0"/>
          <w:lang w:val="en-US"/>
        </w:rPr>
        <w:t>(Continued from front)</w:t>
      </w:r>
      <w:r>
        <w:rPr>
          <w:rFonts w:ascii="Arial" w:cs="Arial" w:hAnsi="Arial" w:eastAsia="Arial"/>
          <w:b w:val="1"/>
          <w:bCs w:val="1"/>
          <w:color w:val="000000"/>
          <w:spacing w:val="-1"/>
          <w:sz w:val="16"/>
          <w:szCs w:val="16"/>
        </w:rPr>
      </w:r>
    </w:p>
    <w:sectPr>
      <w:headerReference w:type="default" r:id="rId4"/>
      <w:footerReference w:type="default" r:id="rId5"/>
      <w:pgSz w:w="12240" w:h="15840" w:orient="portrait"/>
      <w:pgMar w:top="720" w:right="720" w:bottom="720" w:left="720" w:header="720" w:footer="720"/>
      <w:pgNumType w:start="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620"/>
        <w:tab w:val="clear" w:pos="4320"/>
        <w:tab w:val="clear" w:pos="8640"/>
      </w:tabs>
      <w:rPr>
        <w:rFonts w:ascii="Arial" w:cs="Arial" w:hAnsi="Arial" w:eastAsia="Arial"/>
        <w:color w:val="000000"/>
        <w:sz w:val="16"/>
        <w:szCs w:val="16"/>
      </w:rPr>
    </w:pPr>
    <w:r>
      <w:rPr>
        <w:rFonts w:ascii="Arial" w:hAnsi="Arial"/>
        <w:sz w:val="16"/>
        <w:szCs w:val="16"/>
        <w:rtl w:val="0"/>
        <w:lang w:val="en-US"/>
      </w:rPr>
      <w:t>NC Bar Assoc. Form No. 1-P 1989</w:t>
      <w:tab/>
      <w:t>This Standard Form has been approved jointly and is copyright 1989 by:</w:t>
    </w:r>
  </w:p>
  <w:p>
    <w:pPr>
      <w:pStyle w:val="Footer"/>
      <w:tabs>
        <w:tab w:val="right" w:pos="10620"/>
        <w:tab w:val="clear" w:pos="4320"/>
        <w:tab w:val="clear" w:pos="8640"/>
      </w:tabs>
      <w:rPr>
        <w:rFonts w:ascii="Arial" w:cs="Arial" w:hAnsi="Arial" w:eastAsia="Arial"/>
        <w:color w:val="000000"/>
        <w:sz w:val="16"/>
        <w:szCs w:val="16"/>
      </w:rPr>
    </w:pPr>
    <w:r>
      <w:rPr>
        <w:rFonts w:ascii="Arial" w:cs="Arial" w:hAnsi="Arial" w:eastAsia="Arial"/>
        <w:sz w:val="16"/>
        <w:szCs w:val="16"/>
        <w:rtl w:val="0"/>
      </w:rPr>
      <w:tab/>
      <w:t>NORTH CAROLINA BAR ASSOCIATION</w:t>
    </w:r>
  </w:p>
  <w:p>
    <w:pPr>
      <w:pStyle w:val="Footer"/>
      <w:tabs>
        <w:tab w:val="right" w:pos="10620"/>
        <w:tab w:val="clear" w:pos="4320"/>
        <w:tab w:val="clear" w:pos="8640"/>
      </w:tabs>
    </w:pPr>
    <w:r>
      <w:rPr>
        <w:rFonts w:ascii="Arial" w:cs="Arial" w:hAnsi="Arial" w:eastAsia="Arial"/>
        <w:sz w:val="16"/>
        <w:szCs w:val="16"/>
        <w:rtl w:val="0"/>
      </w:rPr>
      <w:tab/>
      <w:t>NORTH CAROLINA LAND TITLE ASSOCIATION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Title A">
    <w:name w:val="Title A"/>
    <w:next w:val="Title A"/>
    <w:pPr>
      <w:keepNext w:val="0"/>
      <w:keepLines w:val="0"/>
      <w:pageBreakBefore w:val="0"/>
      <w:widowControl w:val="1"/>
      <w:shd w:val="clear" w:color="auto" w:fill="auto"/>
      <w:tabs>
        <w:tab w:val="center" w:pos="5040"/>
      </w:tabs>
      <w:suppressAutoHyphens w:val="1"/>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1"/>
      <w:kern w:val="0"/>
      <w:position w:val="0"/>
      <w:sz w:val="20"/>
      <w:szCs w:val="20"/>
      <w:u w:val="none"/>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w:cs="Courier" w:hAnsi="Courier" w:eastAsia="Courier"/>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Body Text">
    <w:name w:val="Body Text"/>
    <w:next w:val="Body Text"/>
    <w:pPr>
      <w:keepNext w:val="0"/>
      <w:keepLines w:val="0"/>
      <w:pageBreakBefore w:val="0"/>
      <w:widowControl w:val="1"/>
      <w:shd w:val="clear" w:color="auto" w:fill="auto"/>
      <w:tabs>
        <w:tab w:val="left" w:pos="-720"/>
        <w:tab w:val="left" w:pos="10530"/>
      </w:tabs>
      <w:suppressAutoHyphens w:val="1"/>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0"/>
      <w:szCs w:val="20"/>
      <w:u w:val="none"/>
      <w:vertAlign w:val="baseline"/>
      <w:lang w:val="en-US"/>
    </w:rPr>
  </w:style>
  <w:style w:type="paragraph" w:styleId="Heading 2 A">
    <w:name w:val="Heading 2 A"/>
    <w:next w:val="Normal.0"/>
    <w:pPr>
      <w:keepNext w:val="1"/>
      <w:keepLines w:val="0"/>
      <w:pageBreakBefore w:val="0"/>
      <w:widowControl w:val="1"/>
      <w:shd w:val="clear" w:color="auto" w:fill="auto"/>
      <w:tabs>
        <w:tab w:val="center" w:pos="5040"/>
      </w:tabs>
      <w:suppressAutoHyphens w:val="1"/>
      <w:bidi w:val="0"/>
      <w:spacing w:before="0" w:after="0" w:line="240" w:lineRule="auto"/>
      <w:ind w:left="0" w:right="0" w:firstLine="0"/>
      <w:jc w:val="center"/>
      <w:outlineLvl w:val="1"/>
    </w:pPr>
    <w:rPr>
      <w:rFonts w:ascii="Arial" w:cs="Arial Unicode MS" w:hAnsi="Arial" w:eastAsia="Arial Unicode MS"/>
      <w:b w:val="1"/>
      <w:bCs w:val="1"/>
      <w:i w:val="0"/>
      <w:iCs w:val="0"/>
      <w:caps w:val="0"/>
      <w:smallCaps w:val="0"/>
      <w:strike w:val="0"/>
      <w:dstrike w:val="0"/>
      <w:outline w:val="0"/>
      <w:color w:val="000000"/>
      <w:spacing w:val="-1"/>
      <w:kern w:val="0"/>
      <w:position w:val="0"/>
      <w:sz w:val="18"/>
      <w:szCs w:val="18"/>
      <w:u w:val="none"/>
      <w:vertAlign w:val="baseline"/>
      <w:lang w:val="en-US"/>
    </w:rPr>
  </w:style>
  <w:style w:type="paragraph" w:styleId="Heading 1 A">
    <w:name w:val="Heading 1 A"/>
    <w:next w:val="Normal.0"/>
    <w:pPr>
      <w:keepNext w:val="1"/>
      <w:keepLines w:val="0"/>
      <w:pageBreakBefore w:val="0"/>
      <w:widowControl w:val="1"/>
      <w:shd w:val="clear" w:color="auto" w:fill="auto"/>
      <w:tabs>
        <w:tab w:val="center" w:pos="5040"/>
      </w:tabs>
      <w:suppressAutoHyphens w:val="1"/>
      <w:bidi w:val="0"/>
      <w:spacing w:before="0" w:after="0" w:line="300" w:lineRule="auto"/>
      <w:ind w:left="0" w:right="0" w:firstLine="0"/>
      <w:jc w:val="center"/>
      <w:outlineLvl w:val="0"/>
    </w:pPr>
    <w:rPr>
      <w:rFonts w:ascii="Arial" w:cs="Arial" w:hAnsi="Arial" w:eastAsia="Arial"/>
      <w:b w:val="1"/>
      <w:bCs w:val="1"/>
      <w:i w:val="0"/>
      <w:iCs w:val="0"/>
      <w:caps w:val="0"/>
      <w:smallCaps w:val="0"/>
      <w:strike w:val="0"/>
      <w:dstrike w:val="0"/>
      <w:outline w:val="0"/>
      <w:color w:val="000000"/>
      <w:spacing w:val="-1"/>
      <w:kern w:val="0"/>
      <w:position w:val="0"/>
      <w:sz w:val="18"/>
      <w:szCs w:val="18"/>
      <w:u w:val="none"/>
      <w:vertAlign w:val="baseline"/>
      <w:lang w:val="en-US"/>
    </w:rPr>
  </w:style>
  <w:style w:type="paragraph" w:styleId="Body Text Indent">
    <w:name w:val="Body Text Indent"/>
    <w:next w:val="Body Text Indent"/>
    <w:pPr>
      <w:keepNext w:val="0"/>
      <w:keepLines w:val="0"/>
      <w:pageBreakBefore w:val="0"/>
      <w:widowControl w:val="1"/>
      <w:shd w:val="clear" w:color="auto" w:fill="auto"/>
      <w:tabs>
        <w:tab w:val="left" w:pos="-720"/>
        <w:tab w:val="left" w:pos="212"/>
        <w:tab w:val="left" w:pos="425"/>
        <w:tab w:val="left" w:pos="63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val="1"/>
      <w:bidi w:val="0"/>
      <w:spacing w:before="0" w:after="0" w:line="240" w:lineRule="auto"/>
      <w:ind w:left="630" w:right="0" w:hanging="63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1"/>
      <w:kern w:val="0"/>
      <w:position w:val="0"/>
      <w:sz w:val="16"/>
      <w:szCs w:val="16"/>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